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BE" w:rsidRPr="00653282" w:rsidRDefault="00DE1FBE" w:rsidP="00626AA3">
      <w:pPr>
        <w:rPr>
          <w:rFonts w:asciiTheme="minorHAnsi" w:hAnsiTheme="minorHAnsi"/>
          <w:sz w:val="22"/>
          <w:szCs w:val="22"/>
        </w:rPr>
      </w:pPr>
      <w:r w:rsidRPr="00653282">
        <w:rPr>
          <w:rFonts w:asciiTheme="minorHAnsi" w:hAnsiTheme="minorHAnsi"/>
          <w:sz w:val="22"/>
          <w:szCs w:val="22"/>
        </w:rPr>
        <w:t xml:space="preserve">Til </w:t>
      </w:r>
      <w:r w:rsidR="0048477B" w:rsidRPr="00653282">
        <w:rPr>
          <w:rFonts w:asciiTheme="minorHAnsi" w:hAnsiTheme="minorHAnsi"/>
          <w:sz w:val="22"/>
          <w:szCs w:val="22"/>
        </w:rPr>
        <w:t xml:space="preserve">mottakere </w:t>
      </w:r>
      <w:proofErr w:type="spellStart"/>
      <w:r w:rsidR="0048477B" w:rsidRPr="00653282">
        <w:rPr>
          <w:rFonts w:asciiTheme="minorHAnsi" w:hAnsiTheme="minorHAnsi"/>
          <w:sz w:val="22"/>
          <w:szCs w:val="22"/>
        </w:rPr>
        <w:t>iht</w:t>
      </w:r>
      <w:proofErr w:type="spellEnd"/>
      <w:r w:rsidR="0048477B" w:rsidRPr="00653282">
        <w:rPr>
          <w:rFonts w:asciiTheme="minorHAnsi" w:hAnsiTheme="minorHAnsi"/>
          <w:sz w:val="22"/>
          <w:szCs w:val="22"/>
        </w:rPr>
        <w:t xml:space="preserve"> adresseliste</w:t>
      </w:r>
    </w:p>
    <w:p w:rsidR="0048477B" w:rsidRPr="00653282" w:rsidRDefault="0048477B" w:rsidP="00626AA3">
      <w:pPr>
        <w:rPr>
          <w:rFonts w:asciiTheme="minorHAnsi" w:hAnsiTheme="minorHAnsi"/>
          <w:b/>
          <w:sz w:val="22"/>
          <w:szCs w:val="22"/>
        </w:rPr>
      </w:pPr>
    </w:p>
    <w:p w:rsidR="00DE1FBE" w:rsidRDefault="00DE1FBE" w:rsidP="00626AA3">
      <w:pPr>
        <w:rPr>
          <w:rFonts w:asciiTheme="minorHAnsi" w:hAnsiTheme="minorHAnsi"/>
          <w:b/>
          <w:sz w:val="22"/>
          <w:szCs w:val="22"/>
        </w:rPr>
      </w:pPr>
    </w:p>
    <w:p w:rsidR="00EF50C0" w:rsidRDefault="00EF50C0" w:rsidP="00626AA3">
      <w:pPr>
        <w:rPr>
          <w:rFonts w:asciiTheme="minorHAnsi" w:hAnsiTheme="minorHAnsi"/>
          <w:b/>
          <w:sz w:val="22"/>
          <w:szCs w:val="22"/>
        </w:rPr>
      </w:pPr>
    </w:p>
    <w:p w:rsidR="00EF50C0" w:rsidRPr="00653282" w:rsidRDefault="00EF50C0" w:rsidP="00626AA3">
      <w:pPr>
        <w:rPr>
          <w:rFonts w:asciiTheme="minorHAnsi" w:hAnsiTheme="minorHAnsi"/>
          <w:b/>
          <w:sz w:val="22"/>
          <w:szCs w:val="22"/>
        </w:rPr>
      </w:pPr>
    </w:p>
    <w:p w:rsidR="00626AA3" w:rsidRPr="00EF50C0" w:rsidRDefault="00626AA3" w:rsidP="00626AA3">
      <w:pPr>
        <w:rPr>
          <w:rFonts w:asciiTheme="minorHAnsi" w:hAnsiTheme="minorHAnsi"/>
          <w:b/>
          <w:szCs w:val="22"/>
        </w:rPr>
      </w:pPr>
      <w:r w:rsidRPr="00EF50C0">
        <w:rPr>
          <w:rFonts w:asciiTheme="minorHAnsi" w:hAnsiTheme="minorHAnsi"/>
          <w:b/>
          <w:szCs w:val="22"/>
        </w:rPr>
        <w:t xml:space="preserve">Høring - Vann- og avløpsforskrift for Herøy kommune </w:t>
      </w:r>
    </w:p>
    <w:p w:rsidR="00626AA3" w:rsidRPr="00653282" w:rsidRDefault="00626AA3" w:rsidP="00626AA3">
      <w:pPr>
        <w:rPr>
          <w:rFonts w:asciiTheme="minorHAnsi" w:hAnsiTheme="minorHAnsi"/>
          <w:sz w:val="22"/>
          <w:szCs w:val="22"/>
        </w:rPr>
      </w:pPr>
    </w:p>
    <w:p w:rsidR="00626AA3" w:rsidRPr="00653282" w:rsidRDefault="00626AA3" w:rsidP="00626AA3">
      <w:pPr>
        <w:rPr>
          <w:rFonts w:asciiTheme="minorHAnsi" w:eastAsia="Calibri" w:hAnsiTheme="minorHAnsi"/>
          <w:sz w:val="22"/>
          <w:szCs w:val="22"/>
          <w:lang w:eastAsia="en-US"/>
        </w:rPr>
      </w:pPr>
      <w:r w:rsidRPr="00653282">
        <w:rPr>
          <w:rFonts w:asciiTheme="minorHAnsi" w:eastAsia="Calibri" w:hAnsiTheme="minorHAnsi"/>
          <w:sz w:val="22"/>
          <w:szCs w:val="22"/>
          <w:lang w:eastAsia="en-US"/>
        </w:rPr>
        <w:t xml:space="preserve">Rammene for kommunale vann- og avløpsgebyr fastsettes i kommunal forskrift. Gjeldene forskrift for vann og avløpsgebyrer i Herøy kommune ble vedtatt av kommunestyret 23.3.2018 (sak 5/2018). Det har vist seg at </w:t>
      </w:r>
      <w:proofErr w:type="spellStart"/>
      <w:r w:rsidRPr="00653282">
        <w:rPr>
          <w:rFonts w:asciiTheme="minorHAnsi" w:eastAsia="Calibri" w:hAnsiTheme="minorHAnsi"/>
          <w:sz w:val="22"/>
          <w:szCs w:val="22"/>
          <w:lang w:eastAsia="en-US"/>
        </w:rPr>
        <w:t>forskriften</w:t>
      </w:r>
      <w:proofErr w:type="spellEnd"/>
      <w:r w:rsidRPr="00653282">
        <w:rPr>
          <w:rFonts w:asciiTheme="minorHAnsi" w:eastAsia="Calibri" w:hAnsiTheme="minorHAnsi"/>
          <w:sz w:val="22"/>
          <w:szCs w:val="22"/>
          <w:lang w:eastAsia="en-US"/>
        </w:rPr>
        <w:t xml:space="preserve"> ikke er hensiktsmessig utformet </w:t>
      </w:r>
      <w:proofErr w:type="spellStart"/>
      <w:r w:rsidRPr="00653282">
        <w:rPr>
          <w:rFonts w:asciiTheme="minorHAnsi" w:eastAsia="Calibri" w:hAnsiTheme="minorHAnsi"/>
          <w:sz w:val="22"/>
          <w:szCs w:val="22"/>
          <w:lang w:eastAsia="en-US"/>
        </w:rPr>
        <w:t>bl.a</w:t>
      </w:r>
      <w:proofErr w:type="spellEnd"/>
      <w:r w:rsidRPr="00653282">
        <w:rPr>
          <w:rFonts w:asciiTheme="minorHAnsi" w:eastAsia="Calibri" w:hAnsiTheme="minorHAnsi"/>
          <w:sz w:val="22"/>
          <w:szCs w:val="22"/>
          <w:lang w:eastAsia="en-US"/>
        </w:rPr>
        <w:t xml:space="preserve"> når det gjelder grunnlag for beregning av forbruksgebyr, og </w:t>
      </w:r>
      <w:proofErr w:type="spellStart"/>
      <w:r w:rsidRPr="00653282">
        <w:rPr>
          <w:rFonts w:asciiTheme="minorHAnsi" w:eastAsia="Calibri" w:hAnsiTheme="minorHAnsi"/>
          <w:sz w:val="22"/>
          <w:szCs w:val="22"/>
          <w:lang w:eastAsia="en-US"/>
        </w:rPr>
        <w:t>forskriften</w:t>
      </w:r>
      <w:proofErr w:type="spellEnd"/>
      <w:r w:rsidRPr="00653282">
        <w:rPr>
          <w:rFonts w:asciiTheme="minorHAnsi" w:eastAsia="Calibri" w:hAnsiTheme="minorHAnsi"/>
          <w:sz w:val="22"/>
          <w:szCs w:val="22"/>
          <w:lang w:eastAsia="en-US"/>
        </w:rPr>
        <w:t xml:space="preserve"> er også noe ufullstendig når det gjelder omfang av bestemmelser. Hensikten med forskriftendring</w:t>
      </w:r>
      <w:r w:rsidR="00EF50C0">
        <w:rPr>
          <w:rFonts w:asciiTheme="minorHAnsi" w:eastAsia="Calibri" w:hAnsiTheme="minorHAnsi"/>
          <w:sz w:val="22"/>
          <w:szCs w:val="22"/>
          <w:lang w:eastAsia="en-US"/>
        </w:rPr>
        <w:t>en er derfor å korrigere dette, samt å lage den mer forståelig og fleksibel.</w:t>
      </w:r>
    </w:p>
    <w:p w:rsidR="00626AA3" w:rsidRPr="00653282" w:rsidRDefault="00626AA3" w:rsidP="00626AA3">
      <w:pPr>
        <w:rPr>
          <w:rFonts w:asciiTheme="minorHAnsi" w:eastAsia="Calibri" w:hAnsiTheme="minorHAnsi"/>
          <w:sz w:val="22"/>
          <w:szCs w:val="22"/>
          <w:lang w:eastAsia="en-US"/>
        </w:rPr>
      </w:pPr>
    </w:p>
    <w:p w:rsidR="00626AA3" w:rsidRPr="00653282" w:rsidRDefault="00626AA3" w:rsidP="00626AA3">
      <w:pPr>
        <w:rPr>
          <w:rFonts w:asciiTheme="minorHAnsi" w:eastAsia="Calibri" w:hAnsiTheme="minorHAnsi"/>
          <w:sz w:val="22"/>
          <w:szCs w:val="22"/>
          <w:lang w:eastAsia="en-US"/>
        </w:rPr>
      </w:pPr>
      <w:r w:rsidRPr="00653282">
        <w:rPr>
          <w:rFonts w:asciiTheme="minorHAnsi" w:eastAsia="Calibri" w:hAnsiTheme="minorHAnsi"/>
          <w:sz w:val="22"/>
          <w:szCs w:val="22"/>
          <w:lang w:eastAsia="en-US"/>
        </w:rPr>
        <w:t xml:space="preserve">Vann- og avløpsgebyr bygger på selvkostprinsippet, det vil si at kommunens kostnader med å frembringe tjenestene skal dekkes inn gjennom de gebyrene som abonnentene betaler. I eksisterende forskrift er forbruksgebyr forutsatt beregnet basert på bruksareal pr bolig/fritidsbolig multiplisert med en faktor. Dette forutsetter at det foreligger korrekt bruksareal for alle bolig- og fritidsboliger, noe det ikke gjorde da </w:t>
      </w:r>
      <w:proofErr w:type="spellStart"/>
      <w:r w:rsidRPr="00653282">
        <w:rPr>
          <w:rFonts w:asciiTheme="minorHAnsi" w:eastAsia="Calibri" w:hAnsiTheme="minorHAnsi"/>
          <w:sz w:val="22"/>
          <w:szCs w:val="22"/>
          <w:lang w:eastAsia="en-US"/>
        </w:rPr>
        <w:t>forskriften</w:t>
      </w:r>
      <w:proofErr w:type="spellEnd"/>
      <w:r w:rsidRPr="00653282">
        <w:rPr>
          <w:rFonts w:asciiTheme="minorHAnsi" w:eastAsia="Calibri" w:hAnsiTheme="minorHAnsi"/>
          <w:sz w:val="22"/>
          <w:szCs w:val="22"/>
          <w:lang w:eastAsia="en-US"/>
        </w:rPr>
        <w:t xml:space="preserve"> ble vedtatt i 2017. Det har i år vært jobbet med å fremskaffe nødvendig arealdata men dette er en omfattende jobb. Det er dessuten lite hensiktsmessig at en forskrift inneholder et eksakt beregningsgrunnlag med faktorer mv. siden endring av en forskrift er omfattende og tidkrevende med </w:t>
      </w:r>
      <w:proofErr w:type="spellStart"/>
      <w:r w:rsidRPr="00653282">
        <w:rPr>
          <w:rFonts w:asciiTheme="minorHAnsi" w:eastAsia="Calibri" w:hAnsiTheme="minorHAnsi"/>
          <w:sz w:val="22"/>
          <w:szCs w:val="22"/>
          <w:lang w:eastAsia="en-US"/>
        </w:rPr>
        <w:t>bl.a</w:t>
      </w:r>
      <w:proofErr w:type="spellEnd"/>
      <w:r w:rsidRPr="00653282">
        <w:rPr>
          <w:rFonts w:asciiTheme="minorHAnsi" w:eastAsia="Calibri" w:hAnsiTheme="minorHAnsi"/>
          <w:sz w:val="22"/>
          <w:szCs w:val="22"/>
          <w:lang w:eastAsia="en-US"/>
        </w:rPr>
        <w:t xml:space="preserve"> offentlig høring. Det mest hensiktsmessige er at en forskrift inneholder bestemmelser om hvilken modell som skal benyttes til å beregne avgiftsgrunnlaget, og at tallgrunnlaget baserer seg på bestemmelser i gebyrregulativet som vedtas årlig av kommunestyret. Forslag til ny forskrift er utformet slik.</w:t>
      </w:r>
    </w:p>
    <w:p w:rsidR="00626AA3" w:rsidRPr="00653282" w:rsidRDefault="00626AA3" w:rsidP="00626AA3">
      <w:pPr>
        <w:rPr>
          <w:rFonts w:asciiTheme="minorHAnsi" w:hAnsiTheme="minorHAnsi"/>
          <w:sz w:val="22"/>
          <w:szCs w:val="22"/>
        </w:rPr>
      </w:pPr>
    </w:p>
    <w:p w:rsidR="00626AA3" w:rsidRPr="00653282" w:rsidRDefault="00626AA3" w:rsidP="00626AA3">
      <w:pPr>
        <w:rPr>
          <w:rFonts w:asciiTheme="minorHAnsi" w:eastAsia="Calibri" w:hAnsiTheme="minorHAnsi"/>
          <w:sz w:val="22"/>
          <w:szCs w:val="22"/>
          <w:lang w:eastAsia="en-US"/>
        </w:rPr>
      </w:pPr>
      <w:r w:rsidRPr="00653282">
        <w:rPr>
          <w:rFonts w:asciiTheme="minorHAnsi" w:eastAsia="Calibri" w:hAnsiTheme="minorHAnsi"/>
          <w:sz w:val="22"/>
          <w:szCs w:val="22"/>
          <w:lang w:eastAsia="en-US"/>
        </w:rPr>
        <w:t>Når det gjelder årsgebyr foreslås det videreført fra eksisterende forskrift at dette skal være todelt og bestå av en fast og en variabel del. Den variable delen beregnes ut fra vannforbruk direkte (målt eller stipulert), og benevnes forbruksgebyr. Prisen pr m</w:t>
      </w:r>
      <w:r w:rsidRPr="00653282">
        <w:rPr>
          <w:rFonts w:asciiTheme="minorHAnsi" w:eastAsia="Calibri" w:hAnsiTheme="minorHAnsi"/>
          <w:sz w:val="22"/>
          <w:szCs w:val="22"/>
          <w:vertAlign w:val="superscript"/>
          <w:lang w:eastAsia="en-US"/>
        </w:rPr>
        <w:t>3</w:t>
      </w:r>
      <w:r w:rsidRPr="00653282">
        <w:rPr>
          <w:rFonts w:asciiTheme="minorHAnsi" w:eastAsia="Calibri" w:hAnsiTheme="minorHAnsi"/>
          <w:sz w:val="22"/>
          <w:szCs w:val="22"/>
          <w:lang w:eastAsia="en-US"/>
        </w:rPr>
        <w:t xml:space="preserve"> vann fastsettes i gebyrregulativet, og skal være den samme for alle (lovverket gir ikke adgang til å fastsette en ren kvantumsrabatt for storforbrukere). Arealgrunnlaget for stipulert forbruk foreslås fortsatt å være bruksareal</w:t>
      </w:r>
      <w:r w:rsidR="00EF50C0">
        <w:rPr>
          <w:rFonts w:asciiTheme="minorHAnsi" w:eastAsia="Calibri" w:hAnsiTheme="minorHAnsi"/>
          <w:sz w:val="22"/>
          <w:szCs w:val="22"/>
          <w:lang w:eastAsia="en-US"/>
        </w:rPr>
        <w:t xml:space="preserve"> </w:t>
      </w:r>
      <w:r w:rsidRPr="00653282">
        <w:rPr>
          <w:rFonts w:asciiTheme="minorHAnsi" w:eastAsia="Calibri" w:hAnsiTheme="minorHAnsi"/>
          <w:sz w:val="22"/>
          <w:szCs w:val="22"/>
          <w:lang w:eastAsia="en-US"/>
        </w:rPr>
        <w:t>men i stedet for å legge eksakt antall m</w:t>
      </w:r>
      <w:r w:rsidRPr="00653282">
        <w:rPr>
          <w:rFonts w:asciiTheme="minorHAnsi" w:eastAsia="Calibri" w:hAnsiTheme="minorHAnsi"/>
          <w:sz w:val="22"/>
          <w:szCs w:val="22"/>
          <w:vertAlign w:val="superscript"/>
          <w:lang w:eastAsia="en-US"/>
        </w:rPr>
        <w:t>2</w:t>
      </w:r>
      <w:r w:rsidRPr="00653282">
        <w:rPr>
          <w:rFonts w:asciiTheme="minorHAnsi" w:eastAsia="Calibri" w:hAnsiTheme="minorHAnsi"/>
          <w:sz w:val="22"/>
          <w:szCs w:val="22"/>
          <w:lang w:eastAsia="en-US"/>
        </w:rPr>
        <w:t xml:space="preserve"> til grunn åpnes det opp for å benytte arealkategorier og at disse fastsettes i gebyrregulativet.</w:t>
      </w:r>
    </w:p>
    <w:p w:rsidR="00626AA3" w:rsidRPr="00653282" w:rsidRDefault="00626AA3" w:rsidP="00626AA3">
      <w:pPr>
        <w:rPr>
          <w:rFonts w:asciiTheme="minorHAnsi" w:eastAsia="Calibri" w:hAnsiTheme="minorHAnsi"/>
          <w:sz w:val="22"/>
          <w:szCs w:val="22"/>
          <w:lang w:eastAsia="en-US"/>
        </w:rPr>
      </w:pPr>
    </w:p>
    <w:p w:rsidR="00626AA3" w:rsidRPr="00653282" w:rsidRDefault="00626AA3" w:rsidP="00626AA3">
      <w:pPr>
        <w:rPr>
          <w:rFonts w:asciiTheme="minorHAnsi" w:eastAsia="Calibri" w:hAnsiTheme="minorHAnsi"/>
          <w:sz w:val="22"/>
          <w:szCs w:val="22"/>
          <w:lang w:eastAsia="en-US"/>
        </w:rPr>
      </w:pPr>
      <w:r w:rsidRPr="00653282">
        <w:rPr>
          <w:rFonts w:asciiTheme="minorHAnsi" w:eastAsia="Calibri" w:hAnsiTheme="minorHAnsi"/>
          <w:sz w:val="22"/>
          <w:szCs w:val="22"/>
          <w:lang w:eastAsia="en-US"/>
        </w:rPr>
        <w:t xml:space="preserve">Den faste delen av årsgebyret benevnes abonnementsgebyr skal være stabil og ikke avspeile variasjon i forbruket. Generelt er det vanlig at abonnementsgebyret gjenspeiler de faste kostnader (typiske kapitalkostnader) knyttet til tjenesten, og at det ikke skal overstige 50 % av årsgebyrinntektene. Dette for å fremme </w:t>
      </w:r>
      <w:proofErr w:type="spellStart"/>
      <w:r w:rsidRPr="00653282">
        <w:rPr>
          <w:rFonts w:asciiTheme="minorHAnsi" w:eastAsia="Calibri" w:hAnsiTheme="minorHAnsi"/>
          <w:sz w:val="22"/>
          <w:szCs w:val="22"/>
          <w:lang w:eastAsia="en-US"/>
        </w:rPr>
        <w:t>vannsparing</w:t>
      </w:r>
      <w:proofErr w:type="spellEnd"/>
      <w:r w:rsidRPr="00653282">
        <w:rPr>
          <w:rFonts w:asciiTheme="minorHAnsi" w:eastAsia="Calibri" w:hAnsiTheme="minorHAnsi"/>
          <w:sz w:val="22"/>
          <w:szCs w:val="22"/>
          <w:lang w:eastAsia="en-US"/>
        </w:rPr>
        <w:t>. Ytterligger opplysninger om gebyrene fremgår av selve forskriftsteksten.</w:t>
      </w:r>
    </w:p>
    <w:p w:rsidR="00626AA3" w:rsidRPr="00653282" w:rsidRDefault="00626AA3" w:rsidP="00626AA3">
      <w:pPr>
        <w:rPr>
          <w:rFonts w:asciiTheme="minorHAnsi" w:hAnsiTheme="minorHAnsi"/>
          <w:sz w:val="22"/>
          <w:szCs w:val="22"/>
        </w:rPr>
      </w:pPr>
    </w:p>
    <w:p w:rsidR="00626AA3" w:rsidRPr="00653282" w:rsidRDefault="00626AA3" w:rsidP="00626AA3">
      <w:pPr>
        <w:rPr>
          <w:rFonts w:asciiTheme="minorHAnsi" w:eastAsia="Calibri" w:hAnsiTheme="minorHAnsi"/>
          <w:sz w:val="22"/>
          <w:szCs w:val="22"/>
          <w:lang w:eastAsia="en-US"/>
        </w:rPr>
      </w:pPr>
      <w:r w:rsidRPr="00653282">
        <w:rPr>
          <w:rFonts w:asciiTheme="minorHAnsi" w:eastAsia="Calibri" w:hAnsiTheme="minorHAnsi"/>
          <w:sz w:val="22"/>
          <w:szCs w:val="22"/>
          <w:lang w:eastAsia="en-US"/>
        </w:rPr>
        <w:t>Når det gjelder vannmålere foreslås å videreføres bestemmelser om at eiendommer som ikke brukes til boligformål skal ha vannmåler, og bolig-, utleie og fritidseiendommer som tilknyttes kommunalt vannverk etter 1. januar 2019 skal også ha vannmåler. For eksisterende bolig-, utleie og fritidseiendommer er det i utgangspunktet frivillig, men som det fremgår av</w:t>
      </w:r>
      <w:proofErr w:type="gramStart"/>
      <w:r w:rsidRPr="00653282">
        <w:rPr>
          <w:rFonts w:asciiTheme="minorHAnsi" w:eastAsia="Calibri" w:hAnsiTheme="minorHAnsi"/>
          <w:sz w:val="22"/>
          <w:szCs w:val="22"/>
          <w:lang w:eastAsia="en-US"/>
        </w:rPr>
        <w:t xml:space="preserve"> §9</w:t>
      </w:r>
      <w:proofErr w:type="gramEnd"/>
      <w:r w:rsidRPr="00653282">
        <w:rPr>
          <w:rFonts w:asciiTheme="minorHAnsi" w:eastAsia="Calibri" w:hAnsiTheme="minorHAnsi"/>
          <w:sz w:val="22"/>
          <w:szCs w:val="22"/>
          <w:lang w:eastAsia="en-US"/>
        </w:rPr>
        <w:t xml:space="preserve">-4 i forslaget til forskrift kan både kommunen og abonnenten kreve at forbruksgebyret fastsettes ut fra måltforbruk. Når det gjelder uisolerte driftsbygninger for husdyr foreslås i </w:t>
      </w:r>
      <w:proofErr w:type="spellStart"/>
      <w:r w:rsidRPr="00653282">
        <w:rPr>
          <w:rFonts w:asciiTheme="minorHAnsi" w:eastAsia="Calibri" w:hAnsiTheme="minorHAnsi"/>
          <w:sz w:val="22"/>
          <w:szCs w:val="22"/>
          <w:lang w:eastAsia="en-US"/>
        </w:rPr>
        <w:t>forskriften</w:t>
      </w:r>
      <w:proofErr w:type="spellEnd"/>
      <w:r w:rsidRPr="00653282">
        <w:rPr>
          <w:rFonts w:asciiTheme="minorHAnsi" w:eastAsia="Calibri" w:hAnsiTheme="minorHAnsi"/>
          <w:sz w:val="22"/>
          <w:szCs w:val="22"/>
          <w:lang w:eastAsia="en-US"/>
        </w:rPr>
        <w:t xml:space="preserve"> mulighet for fritak for vannmåler; at vannforbruk kan stipuleres. Gebyrstørrelse fastsettes i gebyrregulativet.</w:t>
      </w:r>
    </w:p>
    <w:p w:rsidR="00626AA3" w:rsidRDefault="00626AA3" w:rsidP="00626AA3">
      <w:pPr>
        <w:rPr>
          <w:rFonts w:asciiTheme="minorHAnsi" w:eastAsia="Calibri" w:hAnsiTheme="minorHAnsi"/>
          <w:sz w:val="22"/>
          <w:szCs w:val="22"/>
          <w:lang w:eastAsia="en-US"/>
        </w:rPr>
      </w:pPr>
    </w:p>
    <w:p w:rsidR="00EF50C0" w:rsidRDefault="00EF50C0" w:rsidP="00626AA3">
      <w:pPr>
        <w:rPr>
          <w:rFonts w:asciiTheme="minorHAnsi" w:eastAsia="Calibri" w:hAnsiTheme="minorHAnsi"/>
          <w:sz w:val="22"/>
          <w:szCs w:val="22"/>
          <w:lang w:eastAsia="en-US"/>
        </w:rPr>
      </w:pPr>
    </w:p>
    <w:p w:rsidR="00EF50C0" w:rsidRPr="00653282" w:rsidRDefault="00EF50C0" w:rsidP="00626AA3">
      <w:pPr>
        <w:rPr>
          <w:rFonts w:asciiTheme="minorHAnsi" w:eastAsia="Calibri" w:hAnsiTheme="minorHAnsi"/>
          <w:sz w:val="22"/>
          <w:szCs w:val="22"/>
          <w:lang w:eastAsia="en-US"/>
        </w:rPr>
      </w:pPr>
    </w:p>
    <w:p w:rsidR="00626AA3" w:rsidRDefault="007E5158" w:rsidP="00626AA3">
      <w:pPr>
        <w:rPr>
          <w:rFonts w:asciiTheme="minorHAnsi" w:hAnsiTheme="minorHAnsi"/>
          <w:sz w:val="22"/>
          <w:szCs w:val="22"/>
        </w:rPr>
      </w:pPr>
      <w:r w:rsidRPr="00653282">
        <w:rPr>
          <w:rFonts w:asciiTheme="minorHAnsi" w:eastAsia="Calibri" w:hAnsiTheme="minorHAnsi"/>
          <w:sz w:val="22"/>
          <w:szCs w:val="22"/>
          <w:lang w:eastAsia="en-US"/>
        </w:rPr>
        <w:lastRenderedPageBreak/>
        <w:t xml:space="preserve">Forslaget til </w:t>
      </w:r>
      <w:r w:rsidR="00653282" w:rsidRPr="00653282">
        <w:rPr>
          <w:rFonts w:asciiTheme="minorHAnsi" w:hAnsiTheme="minorHAnsi"/>
          <w:sz w:val="22"/>
          <w:szCs w:val="22"/>
        </w:rPr>
        <w:t>v</w:t>
      </w:r>
      <w:r w:rsidRPr="00653282">
        <w:rPr>
          <w:rFonts w:asciiTheme="minorHAnsi" w:hAnsiTheme="minorHAnsi"/>
          <w:sz w:val="22"/>
          <w:szCs w:val="22"/>
        </w:rPr>
        <w:t>ann- og avløpsforskrift for Herøy kommune sendes ut på høring med frist for innse</w:t>
      </w:r>
      <w:r w:rsidR="00A318EC">
        <w:rPr>
          <w:rFonts w:asciiTheme="minorHAnsi" w:hAnsiTheme="minorHAnsi"/>
          <w:sz w:val="22"/>
          <w:szCs w:val="22"/>
        </w:rPr>
        <w:t>ndelse av uttalelser satt til 15</w:t>
      </w:r>
      <w:bookmarkStart w:id="0" w:name="_GoBack"/>
      <w:bookmarkEnd w:id="0"/>
      <w:r w:rsidRPr="00653282">
        <w:rPr>
          <w:rFonts w:asciiTheme="minorHAnsi" w:hAnsiTheme="minorHAnsi"/>
          <w:sz w:val="22"/>
          <w:szCs w:val="22"/>
        </w:rPr>
        <w:t xml:space="preserve">. desember 2018. </w:t>
      </w:r>
      <w:r w:rsidR="00653282" w:rsidRPr="00653282">
        <w:rPr>
          <w:rFonts w:asciiTheme="minorHAnsi" w:hAnsiTheme="minorHAnsi"/>
          <w:sz w:val="22"/>
          <w:szCs w:val="22"/>
        </w:rPr>
        <w:t>Høringssvar</w:t>
      </w:r>
      <w:r w:rsidRPr="00653282">
        <w:rPr>
          <w:rFonts w:asciiTheme="minorHAnsi" w:hAnsiTheme="minorHAnsi"/>
          <w:sz w:val="22"/>
          <w:szCs w:val="22"/>
        </w:rPr>
        <w:t xml:space="preserve"> kan sendes til </w:t>
      </w:r>
      <w:hyperlink r:id="rId5" w:history="1">
        <w:r w:rsidR="00653282" w:rsidRPr="00D678A7">
          <w:rPr>
            <w:rStyle w:val="Hyperkobling"/>
            <w:rFonts w:asciiTheme="minorHAnsi" w:hAnsiTheme="minorHAnsi"/>
            <w:sz w:val="22"/>
            <w:szCs w:val="22"/>
          </w:rPr>
          <w:t>post@heroy-no.kommune.no</w:t>
        </w:r>
      </w:hyperlink>
      <w:r w:rsidRPr="00653282">
        <w:rPr>
          <w:rFonts w:asciiTheme="minorHAnsi" w:hAnsiTheme="minorHAnsi"/>
          <w:sz w:val="22"/>
          <w:szCs w:val="22"/>
        </w:rPr>
        <w:t xml:space="preserve"> eller til Herøy kommune, </w:t>
      </w:r>
      <w:proofErr w:type="spellStart"/>
      <w:r w:rsidR="00653282">
        <w:rPr>
          <w:rFonts w:asciiTheme="minorHAnsi" w:hAnsiTheme="minorHAnsi"/>
          <w:sz w:val="22"/>
          <w:szCs w:val="22"/>
        </w:rPr>
        <w:t>Silvalveien</w:t>
      </w:r>
      <w:proofErr w:type="spellEnd"/>
      <w:r w:rsidR="00653282">
        <w:rPr>
          <w:rFonts w:asciiTheme="minorHAnsi" w:hAnsiTheme="minorHAnsi"/>
          <w:sz w:val="22"/>
          <w:szCs w:val="22"/>
        </w:rPr>
        <w:t xml:space="preserve"> 1, 8850 Herøy</w:t>
      </w:r>
    </w:p>
    <w:p w:rsidR="00653282" w:rsidRDefault="00653282" w:rsidP="00626AA3">
      <w:pPr>
        <w:rPr>
          <w:rFonts w:asciiTheme="minorHAnsi" w:hAnsiTheme="minorHAnsi"/>
          <w:sz w:val="22"/>
          <w:szCs w:val="22"/>
        </w:rPr>
      </w:pPr>
    </w:p>
    <w:p w:rsidR="00EF50C0" w:rsidRDefault="00EF50C0" w:rsidP="00626AA3">
      <w:pPr>
        <w:rPr>
          <w:rFonts w:asciiTheme="minorHAnsi" w:hAnsiTheme="minorHAnsi"/>
          <w:sz w:val="22"/>
          <w:szCs w:val="22"/>
        </w:rPr>
      </w:pPr>
    </w:p>
    <w:p w:rsidR="00653282" w:rsidRDefault="00653282" w:rsidP="00626AA3">
      <w:pPr>
        <w:rPr>
          <w:rFonts w:asciiTheme="minorHAnsi" w:hAnsiTheme="minorHAnsi"/>
          <w:sz w:val="22"/>
          <w:szCs w:val="22"/>
        </w:rPr>
      </w:pPr>
    </w:p>
    <w:p w:rsidR="00653282" w:rsidRDefault="00653282" w:rsidP="00626AA3">
      <w:pPr>
        <w:rPr>
          <w:rFonts w:asciiTheme="minorHAnsi" w:hAnsiTheme="minorHAnsi"/>
          <w:sz w:val="22"/>
          <w:szCs w:val="22"/>
        </w:rPr>
      </w:pPr>
      <w:r>
        <w:rPr>
          <w:rFonts w:asciiTheme="minorHAnsi" w:hAnsiTheme="minorHAnsi"/>
          <w:sz w:val="22"/>
          <w:szCs w:val="22"/>
        </w:rPr>
        <w:t>Geir Berglund</w:t>
      </w:r>
    </w:p>
    <w:p w:rsidR="00653282" w:rsidRDefault="00653282" w:rsidP="00626AA3">
      <w:pPr>
        <w:rPr>
          <w:rFonts w:asciiTheme="minorHAnsi" w:hAnsiTheme="minorHAnsi"/>
          <w:sz w:val="22"/>
          <w:szCs w:val="22"/>
        </w:rPr>
      </w:pPr>
      <w:r>
        <w:rPr>
          <w:rFonts w:asciiTheme="minorHAnsi" w:hAnsiTheme="minorHAnsi"/>
          <w:sz w:val="22"/>
          <w:szCs w:val="22"/>
        </w:rPr>
        <w:t>Rådmann</w:t>
      </w:r>
    </w:p>
    <w:p w:rsidR="00653282" w:rsidRDefault="00653282" w:rsidP="00653282">
      <w:pPr>
        <w:ind w:left="4248" w:firstLine="708"/>
        <w:rPr>
          <w:rFonts w:asciiTheme="minorHAnsi" w:eastAsia="Calibri" w:hAnsiTheme="minorHAnsi"/>
          <w:sz w:val="22"/>
          <w:szCs w:val="22"/>
          <w:lang w:eastAsia="en-US"/>
        </w:rPr>
      </w:pPr>
      <w:r>
        <w:rPr>
          <w:rFonts w:asciiTheme="minorHAnsi" w:eastAsia="Calibri" w:hAnsiTheme="minorHAnsi"/>
          <w:sz w:val="22"/>
          <w:szCs w:val="22"/>
          <w:lang w:eastAsia="en-US"/>
        </w:rPr>
        <w:t>Jan Sigurd Pettersen</w:t>
      </w:r>
    </w:p>
    <w:p w:rsidR="00653282" w:rsidRDefault="00653282" w:rsidP="00653282">
      <w:pPr>
        <w:ind w:left="4248" w:firstLine="708"/>
        <w:rPr>
          <w:rFonts w:asciiTheme="minorHAnsi" w:eastAsia="Calibri" w:hAnsiTheme="minorHAnsi"/>
          <w:sz w:val="22"/>
          <w:szCs w:val="22"/>
          <w:lang w:eastAsia="en-US"/>
        </w:rPr>
      </w:pPr>
      <w:r>
        <w:rPr>
          <w:rFonts w:asciiTheme="minorHAnsi" w:eastAsia="Calibri" w:hAnsiTheme="minorHAnsi"/>
          <w:sz w:val="22"/>
          <w:szCs w:val="22"/>
          <w:lang w:eastAsia="en-US"/>
        </w:rPr>
        <w:t>Kommunalleder teknisk</w:t>
      </w:r>
    </w:p>
    <w:p w:rsidR="00653282" w:rsidRDefault="00653282" w:rsidP="00626AA3">
      <w:pPr>
        <w:rPr>
          <w:rFonts w:asciiTheme="minorHAnsi" w:eastAsia="Calibri" w:hAnsiTheme="minorHAnsi"/>
          <w:sz w:val="22"/>
          <w:szCs w:val="22"/>
          <w:lang w:eastAsia="en-US"/>
        </w:rPr>
      </w:pPr>
    </w:p>
    <w:p w:rsidR="00653282" w:rsidRDefault="00653282" w:rsidP="00626AA3">
      <w:pPr>
        <w:rPr>
          <w:rFonts w:asciiTheme="minorHAnsi" w:eastAsia="Calibri" w:hAnsiTheme="minorHAnsi"/>
          <w:sz w:val="22"/>
          <w:szCs w:val="22"/>
          <w:lang w:eastAsia="en-US"/>
        </w:rPr>
      </w:pPr>
    </w:p>
    <w:p w:rsidR="00653282" w:rsidRPr="00653282" w:rsidRDefault="00653282" w:rsidP="00626AA3">
      <w:pPr>
        <w:rPr>
          <w:rFonts w:asciiTheme="minorHAnsi" w:eastAsia="Calibri" w:hAnsiTheme="minorHAnsi"/>
          <w:sz w:val="22"/>
          <w:szCs w:val="22"/>
          <w:lang w:eastAsia="en-US"/>
        </w:rPr>
      </w:pPr>
    </w:p>
    <w:p w:rsidR="007E5158" w:rsidRPr="00653282" w:rsidRDefault="007E5158" w:rsidP="00626AA3">
      <w:pPr>
        <w:rPr>
          <w:rFonts w:asciiTheme="minorHAnsi" w:eastAsia="Calibri" w:hAnsiTheme="minorHAnsi"/>
          <w:sz w:val="22"/>
          <w:szCs w:val="22"/>
          <w:lang w:eastAsia="en-US"/>
        </w:rPr>
      </w:pPr>
    </w:p>
    <w:p w:rsidR="007E5158" w:rsidRPr="00653282" w:rsidRDefault="007E5158" w:rsidP="00626AA3">
      <w:pPr>
        <w:rPr>
          <w:rFonts w:asciiTheme="minorHAnsi" w:hAnsiTheme="minorHAnsi"/>
          <w:sz w:val="22"/>
          <w:szCs w:val="22"/>
        </w:rPr>
      </w:pPr>
    </w:p>
    <w:p w:rsidR="00626AA3" w:rsidRPr="00653282" w:rsidRDefault="00626AA3" w:rsidP="00626AA3">
      <w:pPr>
        <w:rPr>
          <w:rFonts w:asciiTheme="minorHAnsi" w:hAnsiTheme="minorHAnsi"/>
          <w:sz w:val="22"/>
          <w:szCs w:val="22"/>
        </w:rPr>
      </w:pPr>
    </w:p>
    <w:p w:rsidR="00626AA3" w:rsidRPr="00653282" w:rsidRDefault="00626AA3" w:rsidP="00626AA3">
      <w:pPr>
        <w:rPr>
          <w:rFonts w:asciiTheme="minorHAnsi" w:hAnsiTheme="minorHAnsi"/>
          <w:sz w:val="22"/>
          <w:szCs w:val="22"/>
        </w:rPr>
      </w:pPr>
      <w:r w:rsidRPr="00653282">
        <w:rPr>
          <w:rFonts w:asciiTheme="minorHAnsi" w:hAnsiTheme="minorHAnsi"/>
          <w:b/>
          <w:sz w:val="22"/>
          <w:szCs w:val="22"/>
        </w:rPr>
        <w:t>Vedlegg:</w:t>
      </w:r>
    </w:p>
    <w:p w:rsidR="00626AA3" w:rsidRPr="00653282" w:rsidRDefault="00626AA3" w:rsidP="00626AA3">
      <w:pPr>
        <w:rPr>
          <w:rFonts w:asciiTheme="minorHAnsi" w:hAnsiTheme="minorHAnsi"/>
          <w:sz w:val="22"/>
          <w:szCs w:val="22"/>
        </w:rPr>
      </w:pPr>
      <w:r w:rsidRPr="00653282">
        <w:rPr>
          <w:rFonts w:asciiTheme="minorHAnsi" w:hAnsiTheme="minorHAnsi"/>
          <w:sz w:val="22"/>
          <w:szCs w:val="22"/>
        </w:rPr>
        <w:t>Forslag – Forskrift om vann- og avløpsgebyr, Herøy kommune</w:t>
      </w:r>
    </w:p>
    <w:p w:rsidR="00626AA3" w:rsidRPr="00653282" w:rsidRDefault="00626AA3" w:rsidP="00626AA3">
      <w:pPr>
        <w:rPr>
          <w:rFonts w:asciiTheme="minorHAnsi" w:hAnsiTheme="minorHAnsi"/>
          <w:sz w:val="22"/>
          <w:szCs w:val="22"/>
        </w:rPr>
      </w:pPr>
    </w:p>
    <w:p w:rsidR="00626AA3" w:rsidRPr="00653282" w:rsidRDefault="00626AA3" w:rsidP="00626AA3">
      <w:pPr>
        <w:rPr>
          <w:rFonts w:asciiTheme="minorHAnsi" w:hAnsiTheme="minorHAnsi"/>
          <w:sz w:val="22"/>
          <w:szCs w:val="22"/>
        </w:rPr>
      </w:pPr>
    </w:p>
    <w:p w:rsidR="0015540A" w:rsidRPr="00653282" w:rsidRDefault="00A318EC">
      <w:pPr>
        <w:rPr>
          <w:rFonts w:asciiTheme="minorHAnsi" w:hAnsiTheme="minorHAnsi"/>
          <w:sz w:val="22"/>
          <w:szCs w:val="22"/>
        </w:rPr>
      </w:pPr>
    </w:p>
    <w:sectPr w:rsidR="0015540A" w:rsidRPr="00653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A3"/>
    <w:rsid w:val="00390AD3"/>
    <w:rsid w:val="0048477B"/>
    <w:rsid w:val="00626AA3"/>
    <w:rsid w:val="00653282"/>
    <w:rsid w:val="00671B43"/>
    <w:rsid w:val="007E5158"/>
    <w:rsid w:val="00A318EC"/>
    <w:rsid w:val="00B87BEE"/>
    <w:rsid w:val="00DE1FBE"/>
    <w:rsid w:val="00EF50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A3"/>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E5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A3"/>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E5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heroy-no.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D095F81D.dotm</Template>
  <TotalTime>28</TotalTime>
  <Pages>2</Pages>
  <Words>596</Words>
  <Characters>3165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Sigurd Pettersen</dc:creator>
  <cp:lastModifiedBy>Elin Beate Nilsen</cp:lastModifiedBy>
  <cp:revision>5</cp:revision>
  <dcterms:created xsi:type="dcterms:W3CDTF">2018-11-08T16:48:00Z</dcterms:created>
  <dcterms:modified xsi:type="dcterms:W3CDTF">2018-11-15T07:40:00Z</dcterms:modified>
</cp:coreProperties>
</file>